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72" w:rsidRPr="00BC6BCC" w:rsidRDefault="00D54E27">
      <w:pPr>
        <w:jc w:val="center"/>
        <w:rPr>
          <w:rFonts w:ascii="华文中宋" w:eastAsia="华文中宋" w:hAnsi="华文中宋"/>
          <w:b/>
          <w:spacing w:val="-11"/>
          <w:sz w:val="36"/>
          <w:szCs w:val="36"/>
        </w:rPr>
      </w:pPr>
      <w:r w:rsidRPr="00BC6BCC">
        <w:rPr>
          <w:rFonts w:ascii="华文中宋" w:eastAsia="华文中宋" w:hAnsi="华文中宋"/>
          <w:b/>
          <w:spacing w:val="-11"/>
          <w:sz w:val="36"/>
          <w:szCs w:val="36"/>
        </w:rPr>
        <w:t>关于</w:t>
      </w:r>
      <w:r w:rsidRPr="00BC6BCC">
        <w:rPr>
          <w:rFonts w:ascii="华文中宋" w:eastAsia="华文中宋" w:hAnsi="华文中宋"/>
          <w:b/>
          <w:spacing w:val="-11"/>
          <w:sz w:val="36"/>
          <w:szCs w:val="36"/>
        </w:rPr>
        <w:t>《</w:t>
      </w:r>
      <w:r w:rsidRPr="00BC6BCC">
        <w:rPr>
          <w:rFonts w:ascii="华文中宋" w:eastAsia="华文中宋" w:hAnsi="华文中宋"/>
          <w:b/>
          <w:spacing w:val="-11"/>
          <w:sz w:val="36"/>
          <w:szCs w:val="36"/>
        </w:rPr>
        <w:t>上海市临港地区人才培育平台资助实施办法</w:t>
      </w:r>
      <w:r w:rsidRPr="00BC6BCC">
        <w:rPr>
          <w:rFonts w:ascii="华文中宋" w:eastAsia="华文中宋" w:hAnsi="华文中宋"/>
          <w:b/>
          <w:spacing w:val="-11"/>
          <w:sz w:val="36"/>
          <w:szCs w:val="36"/>
        </w:rPr>
        <w:t>》</w:t>
      </w:r>
      <w:r w:rsidRPr="00BC6BCC">
        <w:rPr>
          <w:rFonts w:ascii="华文中宋" w:eastAsia="华文中宋" w:hAnsi="华文中宋"/>
          <w:b/>
          <w:spacing w:val="-11"/>
          <w:sz w:val="36"/>
          <w:szCs w:val="36"/>
        </w:rPr>
        <w:t>的解读</w:t>
      </w:r>
    </w:p>
    <w:p w:rsidR="00885372" w:rsidRDefault="00885372">
      <w:pPr>
        <w:spacing w:line="560" w:lineRule="exact"/>
        <w:ind w:firstLine="615"/>
        <w:rPr>
          <w:rFonts w:ascii="Times New Roman" w:eastAsia="仿宋_GB2312" w:hAnsi="Times New Roman"/>
          <w:kern w:val="0"/>
          <w:sz w:val="28"/>
          <w:szCs w:val="28"/>
        </w:rPr>
      </w:pPr>
    </w:p>
    <w:p w:rsidR="00885372" w:rsidRDefault="00D54E27">
      <w:pPr>
        <w:spacing w:line="6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w:t>
      </w:r>
      <w:r>
        <w:rPr>
          <w:rFonts w:ascii="Times New Roman" w:eastAsia="仿宋_GB2312" w:hAnsi="Times New Roman"/>
          <w:color w:val="000000"/>
          <w:sz w:val="28"/>
          <w:szCs w:val="28"/>
        </w:rPr>
        <w:t>上海市临港地区人才公寓管理办法</w:t>
      </w:r>
      <w:r>
        <w:rPr>
          <w:rFonts w:ascii="Times New Roman" w:eastAsia="仿宋_GB2312" w:hAnsi="Times New Roman"/>
          <w:color w:val="000000"/>
          <w:sz w:val="28"/>
          <w:szCs w:val="28"/>
        </w:rPr>
        <w:t>》共</w:t>
      </w:r>
      <w:r>
        <w:rPr>
          <w:rFonts w:ascii="Times New Roman" w:eastAsia="仿宋_GB2312" w:hAnsi="Times New Roman" w:hint="eastAsia"/>
          <w:color w:val="000000"/>
          <w:sz w:val="28"/>
          <w:szCs w:val="28"/>
        </w:rPr>
        <w:t>六条，现重点对</w:t>
      </w:r>
      <w:r w:rsidR="00BC6BCC" w:rsidRPr="00BC6BCC">
        <w:rPr>
          <w:rFonts w:ascii="Times New Roman" w:eastAsia="仿宋_GB2312" w:hAnsi="Times New Roman" w:hint="eastAsia"/>
          <w:color w:val="000000"/>
          <w:sz w:val="28"/>
          <w:szCs w:val="28"/>
        </w:rPr>
        <w:t>资助范围</w:t>
      </w:r>
      <w:r>
        <w:rPr>
          <w:rFonts w:ascii="Times New Roman" w:eastAsia="仿宋_GB2312" w:hAnsi="Times New Roman" w:hint="eastAsia"/>
          <w:color w:val="000000"/>
          <w:sz w:val="28"/>
          <w:szCs w:val="28"/>
        </w:rPr>
        <w:t>、</w:t>
      </w:r>
      <w:r w:rsidR="00BC6BCC" w:rsidRPr="00BC6BCC">
        <w:rPr>
          <w:rFonts w:ascii="Times New Roman" w:eastAsia="仿宋_GB2312" w:hAnsi="Times New Roman" w:hint="eastAsia"/>
          <w:color w:val="000000"/>
          <w:sz w:val="28"/>
          <w:szCs w:val="28"/>
        </w:rPr>
        <w:t>资助标准</w:t>
      </w:r>
      <w:r>
        <w:rPr>
          <w:rFonts w:ascii="Times New Roman" w:eastAsia="仿宋_GB2312" w:hAnsi="Times New Roman" w:hint="eastAsia"/>
          <w:color w:val="000000"/>
          <w:sz w:val="28"/>
          <w:szCs w:val="28"/>
        </w:rPr>
        <w:t>进行解读。</w:t>
      </w:r>
    </w:p>
    <w:p w:rsidR="00885372" w:rsidRDefault="00D54E27">
      <w:pPr>
        <w:spacing w:line="600" w:lineRule="exact"/>
        <w:ind w:firstLineChars="200" w:firstLine="562"/>
        <w:rPr>
          <w:rFonts w:ascii="Times New Roman" w:eastAsia="仿宋_GB2312" w:hAnsi="Times New Roman"/>
          <w:color w:val="000000"/>
          <w:sz w:val="28"/>
          <w:szCs w:val="28"/>
        </w:rPr>
      </w:pPr>
      <w:r>
        <w:rPr>
          <w:rFonts w:ascii="Times New Roman" w:eastAsia="仿宋_GB2312" w:hAnsi="Times New Roman" w:hint="eastAsia"/>
          <w:b/>
          <w:bCs/>
          <w:color w:val="000000"/>
          <w:sz w:val="28"/>
          <w:szCs w:val="28"/>
        </w:rPr>
        <w:t>一、“一、资助范围，符合临港地区产业发展导向，且工商注册地、生产经营地和税收户管地均在临港的企业或临港地区重点扶持的企业，在临港地区所设立的人才培育平台”，</w:t>
      </w:r>
      <w:r>
        <w:rPr>
          <w:rFonts w:ascii="Times New Roman" w:eastAsia="仿宋_GB2312" w:hAnsi="Times New Roman" w:hint="eastAsia"/>
          <w:color w:val="000000"/>
          <w:sz w:val="28"/>
          <w:szCs w:val="28"/>
        </w:rPr>
        <w:t>资助范围为三地（工商注册地、生产经营地和税收户管地）在临港或临港地区重点扶持的企业，高校、科研院所以及其他机构不在资助范围。</w:t>
      </w:r>
    </w:p>
    <w:p w:rsidR="00885372" w:rsidRDefault="00D54E27">
      <w:pPr>
        <w:spacing w:line="600" w:lineRule="exact"/>
        <w:ind w:firstLineChars="200" w:firstLine="562"/>
        <w:rPr>
          <w:rFonts w:ascii="Times New Roman" w:eastAsia="仿宋_GB2312" w:hAnsi="Times New Roman"/>
          <w:color w:val="000000"/>
          <w:sz w:val="28"/>
          <w:szCs w:val="28"/>
        </w:rPr>
      </w:pPr>
      <w:r>
        <w:rPr>
          <w:rFonts w:ascii="Times New Roman" w:eastAsia="仿宋_GB2312" w:hAnsi="Times New Roman" w:hint="eastAsia"/>
          <w:b/>
          <w:bCs/>
          <w:color w:val="000000"/>
          <w:sz w:val="28"/>
          <w:szCs w:val="28"/>
        </w:rPr>
        <w:t>二、“二、资助标准，从认定当年起，按资助资金总额</w:t>
      </w:r>
      <w:r>
        <w:rPr>
          <w:rFonts w:ascii="Times New Roman" w:eastAsia="仿宋_GB2312" w:hAnsi="Times New Roman" w:hint="eastAsia"/>
          <w:b/>
          <w:bCs/>
          <w:color w:val="000000"/>
          <w:sz w:val="28"/>
          <w:szCs w:val="28"/>
        </w:rPr>
        <w:t>20%</w:t>
      </w:r>
      <w:r>
        <w:rPr>
          <w:rFonts w:ascii="Times New Roman" w:eastAsia="仿宋_GB2312" w:hAnsi="Times New Roman" w:hint="eastAsia"/>
          <w:b/>
          <w:bCs/>
          <w:color w:val="000000"/>
          <w:sz w:val="28"/>
          <w:szCs w:val="28"/>
        </w:rPr>
        <w:t>、</w:t>
      </w:r>
      <w:r>
        <w:rPr>
          <w:rFonts w:ascii="Times New Roman" w:eastAsia="仿宋_GB2312" w:hAnsi="Times New Roman" w:hint="eastAsia"/>
          <w:b/>
          <w:bCs/>
          <w:color w:val="000000"/>
          <w:sz w:val="28"/>
          <w:szCs w:val="28"/>
        </w:rPr>
        <w:t>30%</w:t>
      </w:r>
      <w:r>
        <w:rPr>
          <w:rFonts w:ascii="Times New Roman" w:eastAsia="仿宋_GB2312" w:hAnsi="Times New Roman" w:hint="eastAsia"/>
          <w:b/>
          <w:bCs/>
          <w:color w:val="000000"/>
          <w:sz w:val="28"/>
          <w:szCs w:val="28"/>
        </w:rPr>
        <w:t>、</w:t>
      </w:r>
      <w:r>
        <w:rPr>
          <w:rFonts w:ascii="Times New Roman" w:eastAsia="仿宋_GB2312" w:hAnsi="Times New Roman" w:hint="eastAsia"/>
          <w:b/>
          <w:bCs/>
          <w:color w:val="000000"/>
          <w:sz w:val="28"/>
          <w:szCs w:val="28"/>
        </w:rPr>
        <w:t>50%</w:t>
      </w:r>
      <w:r>
        <w:rPr>
          <w:rFonts w:ascii="Times New Roman" w:eastAsia="仿宋_GB2312" w:hAnsi="Times New Roman" w:hint="eastAsia"/>
          <w:b/>
          <w:bCs/>
          <w:color w:val="000000"/>
          <w:sz w:val="28"/>
          <w:szCs w:val="28"/>
        </w:rPr>
        <w:t>的比例，经审核分三年逐步发放到位”，</w:t>
      </w:r>
      <w:r>
        <w:rPr>
          <w:rFonts w:ascii="Times New Roman" w:eastAsia="仿宋_GB2312" w:hAnsi="Times New Roman" w:hint="eastAsia"/>
          <w:color w:val="000000"/>
          <w:sz w:val="28"/>
          <w:szCs w:val="28"/>
        </w:rPr>
        <w:t>资助资金分</w:t>
      </w:r>
      <w:r>
        <w:rPr>
          <w:rFonts w:ascii="Times New Roman" w:eastAsia="仿宋_GB2312" w:hAnsi="Times New Roman" w:hint="eastAsia"/>
          <w:color w:val="000000"/>
          <w:sz w:val="28"/>
          <w:szCs w:val="28"/>
        </w:rPr>
        <w:t>3</w:t>
      </w:r>
      <w:r>
        <w:rPr>
          <w:rFonts w:ascii="Times New Roman" w:eastAsia="仿宋_GB2312" w:hAnsi="Times New Roman" w:hint="eastAsia"/>
          <w:color w:val="000000"/>
          <w:sz w:val="28"/>
          <w:szCs w:val="28"/>
        </w:rPr>
        <w:t>年发放，第二年及第三年资助资金需经管委会综合评估后确定是否继续发放。</w:t>
      </w:r>
    </w:p>
    <w:p w:rsidR="00885372" w:rsidRDefault="00885372">
      <w:pPr>
        <w:spacing w:line="600" w:lineRule="exact"/>
        <w:ind w:firstLineChars="200" w:firstLine="560"/>
        <w:rPr>
          <w:rFonts w:ascii="Times New Roman" w:eastAsia="仿宋_GB2312" w:hAnsi="Times New Roman"/>
          <w:color w:val="000000"/>
          <w:sz w:val="28"/>
          <w:szCs w:val="28"/>
        </w:rPr>
      </w:pPr>
    </w:p>
    <w:sectPr w:rsidR="00885372" w:rsidSect="00885372">
      <w:footerReference w:type="default" r:id="rId7"/>
      <w:pgSz w:w="11906" w:h="16838"/>
      <w:pgMar w:top="1440" w:right="1588" w:bottom="1134"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E27" w:rsidRDefault="00D54E27" w:rsidP="00885372">
      <w:r>
        <w:separator/>
      </w:r>
    </w:p>
  </w:endnote>
  <w:endnote w:type="continuationSeparator" w:id="1">
    <w:p w:rsidR="00D54E27" w:rsidRDefault="00D54E27" w:rsidP="00885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72" w:rsidRDefault="00885372">
    <w:pPr>
      <w:pStyle w:val="a4"/>
      <w:jc w:val="center"/>
    </w:pPr>
    <w:r w:rsidRPr="00885372">
      <w:fldChar w:fldCharType="begin"/>
    </w:r>
    <w:r w:rsidR="00D54E27">
      <w:instrText xml:space="preserve"> PAGE   \* MERGEFORMAT </w:instrText>
    </w:r>
    <w:r w:rsidRPr="00885372">
      <w:fldChar w:fldCharType="separate"/>
    </w:r>
    <w:r w:rsidR="00BC6BCC" w:rsidRPr="00BC6BCC">
      <w:rPr>
        <w:noProof/>
        <w:lang w:val="zh-CN"/>
      </w:rPr>
      <w:t>1</w:t>
    </w:r>
    <w:r>
      <w:rPr>
        <w:lang w:val="zh-CN"/>
      </w:rPr>
      <w:fldChar w:fldCharType="end"/>
    </w:r>
  </w:p>
  <w:p w:rsidR="00885372" w:rsidRDefault="008853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E27" w:rsidRDefault="00D54E27" w:rsidP="00885372">
      <w:r>
        <w:separator/>
      </w:r>
    </w:p>
  </w:footnote>
  <w:footnote w:type="continuationSeparator" w:id="1">
    <w:p w:rsidR="00D54E27" w:rsidRDefault="00D54E27" w:rsidP="008853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73F"/>
    <w:rsid w:val="0001685B"/>
    <w:rsid w:val="00024F2C"/>
    <w:rsid w:val="00027840"/>
    <w:rsid w:val="00031EC8"/>
    <w:rsid w:val="00033601"/>
    <w:rsid w:val="0003711C"/>
    <w:rsid w:val="00046313"/>
    <w:rsid w:val="00071AAA"/>
    <w:rsid w:val="00080A29"/>
    <w:rsid w:val="00080F3F"/>
    <w:rsid w:val="00091EDA"/>
    <w:rsid w:val="000D044B"/>
    <w:rsid w:val="000D4F50"/>
    <w:rsid w:val="000F1FDF"/>
    <w:rsid w:val="00110739"/>
    <w:rsid w:val="00147A4B"/>
    <w:rsid w:val="00147C79"/>
    <w:rsid w:val="00156F49"/>
    <w:rsid w:val="00174ABA"/>
    <w:rsid w:val="00182BDE"/>
    <w:rsid w:val="00194395"/>
    <w:rsid w:val="001A050C"/>
    <w:rsid w:val="001A0CC8"/>
    <w:rsid w:val="001B3D1B"/>
    <w:rsid w:val="001C0BD1"/>
    <w:rsid w:val="001D7AB1"/>
    <w:rsid w:val="00234C3A"/>
    <w:rsid w:val="002619A4"/>
    <w:rsid w:val="00276BC5"/>
    <w:rsid w:val="00280773"/>
    <w:rsid w:val="002C5601"/>
    <w:rsid w:val="002D630B"/>
    <w:rsid w:val="002E195F"/>
    <w:rsid w:val="002E6AF8"/>
    <w:rsid w:val="00316FCA"/>
    <w:rsid w:val="0034044D"/>
    <w:rsid w:val="00351D3C"/>
    <w:rsid w:val="003713F0"/>
    <w:rsid w:val="00376613"/>
    <w:rsid w:val="0038434B"/>
    <w:rsid w:val="00386AAE"/>
    <w:rsid w:val="00390419"/>
    <w:rsid w:val="003E4A68"/>
    <w:rsid w:val="003E7B46"/>
    <w:rsid w:val="003F72AA"/>
    <w:rsid w:val="00425CCB"/>
    <w:rsid w:val="00431E10"/>
    <w:rsid w:val="00432BCA"/>
    <w:rsid w:val="00436FD8"/>
    <w:rsid w:val="0045001B"/>
    <w:rsid w:val="00476A9F"/>
    <w:rsid w:val="00491C6F"/>
    <w:rsid w:val="00495C5D"/>
    <w:rsid w:val="004B6CB1"/>
    <w:rsid w:val="004C58EA"/>
    <w:rsid w:val="004D2F16"/>
    <w:rsid w:val="00506EB1"/>
    <w:rsid w:val="00522740"/>
    <w:rsid w:val="00536B07"/>
    <w:rsid w:val="005417AA"/>
    <w:rsid w:val="005450B5"/>
    <w:rsid w:val="005453EB"/>
    <w:rsid w:val="00547896"/>
    <w:rsid w:val="0055117C"/>
    <w:rsid w:val="00557C37"/>
    <w:rsid w:val="00561267"/>
    <w:rsid w:val="00570D42"/>
    <w:rsid w:val="005A3A95"/>
    <w:rsid w:val="005C0046"/>
    <w:rsid w:val="005F7A3C"/>
    <w:rsid w:val="00601D36"/>
    <w:rsid w:val="00610D87"/>
    <w:rsid w:val="00652F61"/>
    <w:rsid w:val="00664D68"/>
    <w:rsid w:val="006B031B"/>
    <w:rsid w:val="006E6124"/>
    <w:rsid w:val="00712A01"/>
    <w:rsid w:val="00726C57"/>
    <w:rsid w:val="00735342"/>
    <w:rsid w:val="00757E5A"/>
    <w:rsid w:val="00760313"/>
    <w:rsid w:val="007909AF"/>
    <w:rsid w:val="00795E50"/>
    <w:rsid w:val="007A03AC"/>
    <w:rsid w:val="007B1888"/>
    <w:rsid w:val="007B52FE"/>
    <w:rsid w:val="007C59EA"/>
    <w:rsid w:val="007E5CE4"/>
    <w:rsid w:val="007E6CE2"/>
    <w:rsid w:val="0084205A"/>
    <w:rsid w:val="00885372"/>
    <w:rsid w:val="00896FF8"/>
    <w:rsid w:val="008A4A0B"/>
    <w:rsid w:val="008B3CB9"/>
    <w:rsid w:val="008B6DC3"/>
    <w:rsid w:val="008C21C8"/>
    <w:rsid w:val="008F0BC1"/>
    <w:rsid w:val="009853B8"/>
    <w:rsid w:val="00985C06"/>
    <w:rsid w:val="00985CAE"/>
    <w:rsid w:val="009B62AC"/>
    <w:rsid w:val="00A04B50"/>
    <w:rsid w:val="00A100A0"/>
    <w:rsid w:val="00A308D7"/>
    <w:rsid w:val="00A52A81"/>
    <w:rsid w:val="00AB2756"/>
    <w:rsid w:val="00AB30BD"/>
    <w:rsid w:val="00AD3908"/>
    <w:rsid w:val="00AE5A4B"/>
    <w:rsid w:val="00B11348"/>
    <w:rsid w:val="00B16566"/>
    <w:rsid w:val="00B17EF8"/>
    <w:rsid w:val="00B662C7"/>
    <w:rsid w:val="00BA173F"/>
    <w:rsid w:val="00BA3D66"/>
    <w:rsid w:val="00BB1540"/>
    <w:rsid w:val="00BB5F7C"/>
    <w:rsid w:val="00BC0763"/>
    <w:rsid w:val="00BC2874"/>
    <w:rsid w:val="00BC2BAF"/>
    <w:rsid w:val="00BC6BCC"/>
    <w:rsid w:val="00BD689F"/>
    <w:rsid w:val="00BE7A1C"/>
    <w:rsid w:val="00C43E05"/>
    <w:rsid w:val="00C5163A"/>
    <w:rsid w:val="00CA132A"/>
    <w:rsid w:val="00CB1AF3"/>
    <w:rsid w:val="00CB7CFD"/>
    <w:rsid w:val="00CC6E98"/>
    <w:rsid w:val="00CD0405"/>
    <w:rsid w:val="00D17A14"/>
    <w:rsid w:val="00D2392B"/>
    <w:rsid w:val="00D54E27"/>
    <w:rsid w:val="00D63CF7"/>
    <w:rsid w:val="00D67E52"/>
    <w:rsid w:val="00D70E4C"/>
    <w:rsid w:val="00D734F7"/>
    <w:rsid w:val="00D77758"/>
    <w:rsid w:val="00D826E8"/>
    <w:rsid w:val="00D86B7B"/>
    <w:rsid w:val="00DA05C2"/>
    <w:rsid w:val="00DC13FE"/>
    <w:rsid w:val="00DC4D31"/>
    <w:rsid w:val="00DD20E0"/>
    <w:rsid w:val="00E049FC"/>
    <w:rsid w:val="00E11329"/>
    <w:rsid w:val="00E17D97"/>
    <w:rsid w:val="00E332FE"/>
    <w:rsid w:val="00E37D35"/>
    <w:rsid w:val="00E46A41"/>
    <w:rsid w:val="00E57E0A"/>
    <w:rsid w:val="00E817C4"/>
    <w:rsid w:val="00E84E8B"/>
    <w:rsid w:val="00E92BF0"/>
    <w:rsid w:val="00EA0ADD"/>
    <w:rsid w:val="00EB7CF5"/>
    <w:rsid w:val="00ED012D"/>
    <w:rsid w:val="00ED161A"/>
    <w:rsid w:val="00EE0FD2"/>
    <w:rsid w:val="00EE6F64"/>
    <w:rsid w:val="00F104A9"/>
    <w:rsid w:val="00F138C5"/>
    <w:rsid w:val="00F2002A"/>
    <w:rsid w:val="00F460C9"/>
    <w:rsid w:val="00F742CA"/>
    <w:rsid w:val="00F85043"/>
    <w:rsid w:val="00FA53F2"/>
    <w:rsid w:val="00FC29AE"/>
    <w:rsid w:val="00FC63FE"/>
    <w:rsid w:val="00FE5835"/>
    <w:rsid w:val="039A26FD"/>
    <w:rsid w:val="098F7BDE"/>
    <w:rsid w:val="0CAA729B"/>
    <w:rsid w:val="0EAA0111"/>
    <w:rsid w:val="11A30653"/>
    <w:rsid w:val="135C62B5"/>
    <w:rsid w:val="1426318B"/>
    <w:rsid w:val="14472937"/>
    <w:rsid w:val="16835269"/>
    <w:rsid w:val="17F31AB1"/>
    <w:rsid w:val="184C751E"/>
    <w:rsid w:val="197A5B87"/>
    <w:rsid w:val="1BB62B26"/>
    <w:rsid w:val="1FB466B8"/>
    <w:rsid w:val="1FB52FAA"/>
    <w:rsid w:val="20E46B7D"/>
    <w:rsid w:val="21270E20"/>
    <w:rsid w:val="28200CDC"/>
    <w:rsid w:val="2997143E"/>
    <w:rsid w:val="2B223686"/>
    <w:rsid w:val="2FD63E8C"/>
    <w:rsid w:val="340B2B49"/>
    <w:rsid w:val="370A6CE5"/>
    <w:rsid w:val="3E1F1CEA"/>
    <w:rsid w:val="46237061"/>
    <w:rsid w:val="4BD659EB"/>
    <w:rsid w:val="4C0121C0"/>
    <w:rsid w:val="4C6A0EA4"/>
    <w:rsid w:val="5041311C"/>
    <w:rsid w:val="5B7B1995"/>
    <w:rsid w:val="5D5B25EC"/>
    <w:rsid w:val="5E7C3DB8"/>
    <w:rsid w:val="6D277902"/>
    <w:rsid w:val="6D8E5ACF"/>
    <w:rsid w:val="6F830DBB"/>
    <w:rsid w:val="72A63F3E"/>
    <w:rsid w:val="74ED5F4F"/>
    <w:rsid w:val="78DA751F"/>
    <w:rsid w:val="7BB658B1"/>
    <w:rsid w:val="7DEE70A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37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885372"/>
    <w:rPr>
      <w:sz w:val="18"/>
      <w:szCs w:val="18"/>
    </w:rPr>
  </w:style>
  <w:style w:type="paragraph" w:styleId="a4">
    <w:name w:val="footer"/>
    <w:basedOn w:val="a"/>
    <w:link w:val="Char0"/>
    <w:uiPriority w:val="99"/>
    <w:qFormat/>
    <w:rsid w:val="00885372"/>
    <w:pPr>
      <w:tabs>
        <w:tab w:val="center" w:pos="4153"/>
        <w:tab w:val="right" w:pos="8306"/>
      </w:tabs>
      <w:snapToGrid w:val="0"/>
      <w:jc w:val="left"/>
    </w:pPr>
    <w:rPr>
      <w:sz w:val="18"/>
      <w:szCs w:val="18"/>
    </w:rPr>
  </w:style>
  <w:style w:type="paragraph" w:styleId="a5">
    <w:name w:val="header"/>
    <w:basedOn w:val="a"/>
    <w:link w:val="Char1"/>
    <w:uiPriority w:val="99"/>
    <w:semiHidden/>
    <w:qFormat/>
    <w:rsid w:val="0088537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85372"/>
    <w:pPr>
      <w:widowControl/>
      <w:jc w:val="left"/>
    </w:pPr>
    <w:rPr>
      <w:rFonts w:ascii="宋体" w:hAnsi="宋体" w:cs="宋体"/>
      <w:color w:val="000000"/>
      <w:kern w:val="0"/>
      <w:sz w:val="24"/>
      <w:szCs w:val="24"/>
    </w:rPr>
  </w:style>
  <w:style w:type="character" w:customStyle="1" w:styleId="Char1">
    <w:name w:val="页眉 Char"/>
    <w:basedOn w:val="a0"/>
    <w:link w:val="a5"/>
    <w:uiPriority w:val="99"/>
    <w:semiHidden/>
    <w:qFormat/>
    <w:locked/>
    <w:rsid w:val="00885372"/>
    <w:rPr>
      <w:rFonts w:cs="Times New Roman"/>
      <w:sz w:val="18"/>
      <w:szCs w:val="18"/>
    </w:rPr>
  </w:style>
  <w:style w:type="character" w:customStyle="1" w:styleId="Char0">
    <w:name w:val="页脚 Char"/>
    <w:basedOn w:val="a0"/>
    <w:link w:val="a4"/>
    <w:uiPriority w:val="99"/>
    <w:qFormat/>
    <w:locked/>
    <w:rsid w:val="00885372"/>
    <w:rPr>
      <w:rFonts w:cs="Times New Roman"/>
      <w:sz w:val="18"/>
      <w:szCs w:val="18"/>
    </w:rPr>
  </w:style>
  <w:style w:type="paragraph" w:customStyle="1" w:styleId="1">
    <w:name w:val="列出段落1"/>
    <w:basedOn w:val="a"/>
    <w:uiPriority w:val="99"/>
    <w:qFormat/>
    <w:rsid w:val="00885372"/>
    <w:pPr>
      <w:ind w:firstLineChars="200" w:firstLine="420"/>
    </w:pPr>
  </w:style>
  <w:style w:type="character" w:customStyle="1" w:styleId="Char">
    <w:name w:val="批注框文本 Char"/>
    <w:basedOn w:val="a0"/>
    <w:link w:val="a3"/>
    <w:uiPriority w:val="99"/>
    <w:semiHidden/>
    <w:qFormat/>
    <w:locked/>
    <w:rsid w:val="00885372"/>
    <w:rPr>
      <w:rFonts w:cs="Times New Roman"/>
      <w:sz w:val="18"/>
      <w:szCs w:val="18"/>
    </w:rPr>
  </w:style>
  <w:style w:type="paragraph" w:customStyle="1" w:styleId="CharChar">
    <w:name w:val="Char Char"/>
    <w:basedOn w:val="a"/>
    <w:qFormat/>
    <w:rsid w:val="00885372"/>
    <w:rPr>
      <w:rFonts w:ascii="Times New Roman" w:hAnsi="Times New Roman"/>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259</Characters>
  <Application>Microsoft Office Word</Application>
  <DocSecurity>0</DocSecurity>
  <Lines>2</Lines>
  <Paragraphs>1</Paragraphs>
  <ScaleCrop>false</ScaleCrop>
  <Company>微软中国</Company>
  <LinksUpToDate>false</LinksUpToDate>
  <CharactersWithSpaces>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141</cp:revision>
  <cp:lastPrinted>2017-06-05T09:12:00Z</cp:lastPrinted>
  <dcterms:created xsi:type="dcterms:W3CDTF">2016-07-21T03:59:00Z</dcterms:created>
  <dcterms:modified xsi:type="dcterms:W3CDTF">2017-12-06T12:13:00Z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